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代　理　人　の　有　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地縁による団体の名称</w:t>
      </w:r>
    </w:p>
    <w:p>
      <w:pPr>
        <w:pStyle w:val="0"/>
        <w:ind w:right="960" w:firstLine="4320" w:firstLineChars="180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right="960" w:firstLine="4320" w:firstLineChars="1800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</w:t>
      </w:r>
    </w:p>
    <w:p>
      <w:pPr>
        <w:pStyle w:val="0"/>
        <w:ind w:right="960" w:firstLine="4320" w:firstLineChars="1800"/>
        <w:rPr>
          <w:rFonts w:hint="eastAsia"/>
          <w:sz w:val="24"/>
        </w:rPr>
      </w:pPr>
    </w:p>
    <w:p>
      <w:pPr>
        <w:pStyle w:val="0"/>
        <w:ind w:right="960"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ind w:right="480"/>
        <w:jc w:val="right"/>
        <w:rPr>
          <w:rFonts w:hint="eastAsia"/>
          <w:sz w:val="24"/>
          <w:u w:val="dotted" w:color="auto"/>
        </w:rPr>
      </w:pPr>
    </w:p>
    <w:p>
      <w:pPr>
        <w:pStyle w:val="0"/>
        <w:ind w:right="840" w:rightChars="400"/>
        <w:jc w:val="center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dotted" w:color="auto"/>
        </w:rPr>
        <w:t>　　　　　　　　　　　　　</w:t>
      </w:r>
      <w:r>
        <w:rPr>
          <w:rFonts w:hint="eastAsia"/>
          <w:sz w:val="24"/>
          <w:u w:val="dotted" w:color="auto"/>
        </w:rPr>
        <w:t xml:space="preserve"> </w:t>
      </w:r>
    </w:p>
    <w:p>
      <w:pPr>
        <w:pStyle w:val="0"/>
        <w:ind w:left="1800" w:hanging="1800" w:hangingChars="750"/>
        <w:rPr>
          <w:rFonts w:hint="eastAsia"/>
          <w:sz w:val="24"/>
        </w:rPr>
      </w:pPr>
    </w:p>
    <w:p>
      <w:pPr>
        <w:pStyle w:val="0"/>
        <w:ind w:left="1800" w:hanging="1800" w:hangingChars="75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代理人の有無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（１）有　　　代理人有りの場合</w:t>
      </w:r>
    </w:p>
    <w:p>
      <w:pPr>
        <w:pStyle w:val="0"/>
        <w:tabs>
          <w:tab w:val="left" w:leader="none" w:pos="282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代理人　氏　名</w:t>
      </w:r>
    </w:p>
    <w:p>
      <w:pPr>
        <w:pStyle w:val="0"/>
        <w:tabs>
          <w:tab w:val="left" w:leader="none" w:pos="3060"/>
        </w:tabs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375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住　所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（２）無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　「代理人」は地方自治法第２６０条の８の代理人及び第２６０条の１０の特別代理人をいう。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参考：地方自治法</w:t>
      </w:r>
    </w:p>
    <w:p>
      <w:pPr>
        <w:pStyle w:val="0"/>
        <w:ind w:left="1470" w:hanging="1470" w:hangingChars="7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　認可地縁団体の代表者は、規約又は総会の決議によって禁止されていないときに限り、特定の行為の代理を他人に委任することができる。</w:t>
      </w:r>
    </w:p>
    <w:p>
      <w:pPr>
        <w:pStyle w:val="0"/>
        <w:ind w:left="1680" w:hanging="1680" w:hangingChars="8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131</TotalTime>
  <Pages>1</Pages>
  <Words>4</Words>
  <Characters>269</Characters>
  <Lines>33</Lines>
  <Paragraphs>16</Paragraphs>
  <Company> </Company>
  <CharactersWithSpaces>399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Printed>2009-02-19T02:44:00Z</cp:lastPrinted>
  <dcterms:created xsi:type="dcterms:W3CDTF">2009-02-18T01:34:00Z</dcterms:created>
  <dcterms:modified xsi:type="dcterms:W3CDTF">2021-01-05T01:12:26Z</dcterms:modified>
</cp:coreProperties>
</file>